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45B2" w14:textId="635AA1CF" w:rsidR="002977C6" w:rsidRDefault="002977C6" w:rsidP="002977C6">
      <w:pPr>
        <w:jc w:val="center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Caesar</w:t>
      </w:r>
      <w:r w:rsidRPr="002977C6">
        <w:rPr>
          <w:rFonts w:ascii="Book Antiqua" w:hAnsi="Book Antiqua"/>
          <w:i/>
          <w:iCs/>
          <w:color w:val="333333"/>
          <w:sz w:val="32"/>
          <w:szCs w:val="32"/>
          <w:shd w:val="clear" w:color="auto" w:fill="FFFFFF"/>
        </w:rPr>
        <w:t xml:space="preserve"> De Bello </w:t>
      </w:r>
      <w:proofErr w:type="spellStart"/>
      <w:r w:rsidRPr="002977C6">
        <w:rPr>
          <w:rFonts w:ascii="Book Antiqua" w:hAnsi="Book Antiqua"/>
          <w:i/>
          <w:iCs/>
          <w:color w:val="333333"/>
          <w:sz w:val="32"/>
          <w:szCs w:val="32"/>
          <w:shd w:val="clear" w:color="auto" w:fill="FFFFFF"/>
        </w:rPr>
        <w:t>Gallico</w:t>
      </w:r>
      <w:proofErr w:type="spellEnd"/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 xml:space="preserve"> 5.24-25</w:t>
      </w:r>
    </w:p>
    <w:p w14:paraId="6924ED0C" w14:textId="77777777" w:rsidR="002977C6" w:rsidRDefault="002977C6">
      <w:pPr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14:paraId="2CE0DFD7" w14:textId="1FD38F01" w:rsidR="002977C6" w:rsidRDefault="002977C6" w:rsidP="002977C6">
      <w:pPr>
        <w:ind w:left="720" w:hanging="720"/>
        <w:rPr>
          <w:rFonts w:ascii="Book Antiqua" w:hAnsi="Book Antiqua"/>
          <w:color w:val="333333"/>
          <w:sz w:val="24"/>
          <w:szCs w:val="24"/>
          <w:shd w:val="clear" w:color="auto" w:fill="FFFFFF"/>
        </w:rPr>
      </w:pPr>
      <w:r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Subductis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navibus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concilioque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Gallorum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Samarobrivae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peracto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quod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      </w:t>
      </w:r>
      <w:r w:rsidR="00866C98" w:rsidRPr="00866C98">
        <w:rPr>
          <w:rFonts w:ascii="Book Antiqua" w:hAnsi="Book Antiqua"/>
          <w:b/>
          <w:bCs/>
          <w:color w:val="333333"/>
          <w:sz w:val="24"/>
          <w:szCs w:val="24"/>
          <w:shd w:val="clear" w:color="auto" w:fill="FFFFFF"/>
        </w:rPr>
        <w:t>line 1</w:t>
      </w:r>
    </w:p>
    <w:p w14:paraId="2B87289E" w14:textId="63D71C9A" w:rsidR="002977C6" w:rsidRPr="002977C6" w:rsidRDefault="002977C6" w:rsidP="002977C6">
      <w:pPr>
        <w:ind w:left="720"/>
        <w:rPr>
          <w:rFonts w:ascii="Book Antiqua" w:hAnsi="Book Antiqua"/>
          <w:color w:val="333333"/>
          <w:sz w:val="24"/>
          <w:szCs w:val="24"/>
          <w:shd w:val="clear" w:color="auto" w:fill="FFFFFF"/>
        </w:rPr>
      </w:pP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eo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anno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frumentum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in Gallia propter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siccitates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angustius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provenerat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                     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coactus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est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aliter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ac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superioribus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annis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exercitum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hibernis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collocare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legionesque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plures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civitates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distribuere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.  Ex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quibus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unam in </w:t>
      </w:r>
      <w:proofErr w:type="spellStart"/>
      <w:proofErr w:type="gram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Morinos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ducendam</w:t>
      </w:r>
      <w:proofErr w:type="spellEnd"/>
      <w:proofErr w:type="gram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Gaio Fabio legato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dedit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alteram in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Nervios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Quinto Ciceroni, </w:t>
      </w:r>
      <w:r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        </w:t>
      </w:r>
      <w:r w:rsidRPr="00866C98">
        <w:rPr>
          <w:rFonts w:ascii="Book Antiqua" w:hAnsi="Book Antiqua"/>
          <w:b/>
          <w:bCs/>
          <w:color w:val="333333"/>
          <w:sz w:val="24"/>
          <w:szCs w:val="24"/>
          <w:shd w:val="clear" w:color="auto" w:fill="FFFFFF"/>
        </w:rPr>
        <w:t>5</w:t>
      </w:r>
      <w:r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                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tertiam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Esubios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Lucio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Roscio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quartam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in Remis cum Tito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Labieno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  <w:t xml:space="preserve">                       </w:t>
      </w:r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in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confinio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Treverorum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hiemare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iussit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. Tres in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Belgis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collocavit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: 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eis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  <w:t xml:space="preserve">                              </w:t>
      </w:r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Marcum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Crassum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quaestorem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et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Lucium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Munatium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Plancum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et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Gaium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Trebonium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legatos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praefecit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.  Unam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legionem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quam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proxime trans Padum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conscripserat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et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cohortes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V in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Eburones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quorum pars maxima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est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inter </w:t>
      </w:r>
      <w:r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 </w:t>
      </w:r>
      <w:r w:rsidRPr="00866C98">
        <w:rPr>
          <w:rFonts w:ascii="Book Antiqua" w:hAnsi="Book Antiqu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66C98">
        <w:rPr>
          <w:rFonts w:ascii="Book Antiqua" w:hAnsi="Book Antiqua"/>
          <w:b/>
          <w:bCs/>
          <w:color w:val="333333"/>
          <w:sz w:val="24"/>
          <w:szCs w:val="24"/>
          <w:shd w:val="clear" w:color="auto" w:fill="FFFFFF"/>
        </w:rPr>
        <w:t xml:space="preserve">       </w:t>
      </w:r>
      <w:r w:rsidR="00866C98" w:rsidRPr="00866C98">
        <w:rPr>
          <w:rFonts w:ascii="Book Antiqua" w:hAnsi="Book Antiqua"/>
          <w:b/>
          <w:bCs/>
          <w:color w:val="333333"/>
          <w:sz w:val="24"/>
          <w:szCs w:val="24"/>
          <w:shd w:val="clear" w:color="auto" w:fill="FFFFFF"/>
        </w:rPr>
        <w:t>10</w:t>
      </w:r>
      <w:r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               </w:t>
      </w:r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Mosam ac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Rhenum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qui sub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imperio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Ambiorigis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et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Catuvolci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erant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misit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. 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  <w:t xml:space="preserve">                     </w:t>
      </w:r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Eis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militibus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Quintum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Titurium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Sabinum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et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Lucium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Aurunculeium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                        </w:t>
      </w:r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Cottam legatos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praeesse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iussit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.  Ad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hunc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modum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distributis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legionibus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     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facillime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inopiae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frumentariae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sese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mederi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posse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existimavit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. 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Atque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  <w:t xml:space="preserve">    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harum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tamen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omnium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legionum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hiberna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praeter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eam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quam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Lucio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Roscio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  <w:t xml:space="preserve">     </w:t>
      </w:r>
      <w:r w:rsidR="00866C98" w:rsidRPr="00866C98">
        <w:rPr>
          <w:rFonts w:ascii="Book Antiqua" w:hAnsi="Book Antiqua"/>
          <w:b/>
          <w:bCs/>
          <w:color w:val="333333"/>
          <w:sz w:val="24"/>
          <w:szCs w:val="24"/>
          <w:shd w:val="clear" w:color="auto" w:fill="FFFFFF"/>
        </w:rPr>
        <w:t>15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                     </w:t>
      </w:r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in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pacatissimam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et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quietissimam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partem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ducendam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dederat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milibus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                   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passuum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centum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continebantur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. Ipse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interea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quoad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legiones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collocatas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munitaque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hiberna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cognovisset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in Gallia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morari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constituit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.</w:t>
      </w:r>
    </w:p>
    <w:p w14:paraId="3B3CEE27" w14:textId="2B8926A9" w:rsidR="002977C6" w:rsidRPr="002977C6" w:rsidRDefault="002977C6">
      <w:pPr>
        <w:rPr>
          <w:rFonts w:ascii="Book Antiqua" w:hAnsi="Book Antiqua"/>
          <w:color w:val="333333"/>
          <w:sz w:val="24"/>
          <w:szCs w:val="24"/>
          <w:shd w:val="clear" w:color="auto" w:fill="FFFFFF"/>
        </w:rPr>
      </w:pPr>
    </w:p>
    <w:p w14:paraId="479CE8BA" w14:textId="0706114B" w:rsidR="002977C6" w:rsidRPr="002977C6" w:rsidRDefault="002977C6" w:rsidP="00866C98">
      <w:pPr>
        <w:ind w:firstLine="720"/>
        <w:rPr>
          <w:sz w:val="24"/>
          <w:szCs w:val="24"/>
        </w:rPr>
      </w:pPr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Erat in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Carnutibus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summo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loco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natus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Tasgetius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cuius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maiores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sua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civitate</w:t>
      </w:r>
      <w:proofErr w:type="spellEnd"/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regnum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obtinuerant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.  Huic Caesar pro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eius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virtute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atque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in se </w:t>
      </w:r>
      <w:proofErr w:type="spellStart"/>
      <w:proofErr w:type="gram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benevolentia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,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 w:rsidR="008F0B91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="00866C98">
        <w:rPr>
          <w:rFonts w:ascii="Book Antiqua" w:hAnsi="Book Antiqua"/>
          <w:b/>
          <w:bCs/>
          <w:color w:val="333333"/>
          <w:sz w:val="24"/>
          <w:szCs w:val="24"/>
          <w:shd w:val="clear" w:color="auto" w:fill="FFFFFF"/>
        </w:rPr>
        <w:t>20</w:t>
      </w:r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quod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in omnibus bellis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singulari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eius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opera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fuerat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usus, maiorum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locum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restituerat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.  Tertium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iam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hunc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annum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regnantem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inimici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multis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palam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ex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civitate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eius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auctoribus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interfecerunt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.  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Defertur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ea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res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proofErr w:type="gram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ad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Caesarem</w:t>
      </w:r>
      <w:proofErr w:type="spellEnd"/>
      <w:proofErr w:type="gram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. Ille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veritus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quod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ad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plures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pertinebat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ne civitas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eorum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impulsu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deficeret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Lucium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Plancum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cum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legione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ex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Belgio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celeriter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in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  <w:t xml:space="preserve">    </w:t>
      </w:r>
      <w:r w:rsidR="00866C98">
        <w:rPr>
          <w:rFonts w:ascii="Book Antiqua" w:hAnsi="Book Antiqua"/>
          <w:b/>
          <w:bCs/>
          <w:color w:val="333333"/>
          <w:sz w:val="24"/>
          <w:szCs w:val="24"/>
          <w:shd w:val="clear" w:color="auto" w:fill="FFFFFF"/>
        </w:rPr>
        <w:t>25</w:t>
      </w:r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Carnutes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proficisci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iubet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ibique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hiemare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quorumque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opera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cognoverat</w:t>
      </w:r>
      <w:proofErr w:type="spellEnd"/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Tasgetium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interfectum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hos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comprehensos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ad se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mittere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.  Interim ab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omnibus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legatis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quaestoreque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quibus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legiones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tradiderat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certior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factus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r w:rsidR="00866C98">
        <w:rPr>
          <w:rFonts w:ascii="Book Antiqua" w:hAnsi="Book Antiqua"/>
          <w:color w:val="333333"/>
          <w:sz w:val="24"/>
          <w:szCs w:val="24"/>
          <w:shd w:val="clear" w:color="auto" w:fill="FFFFFF"/>
        </w:rPr>
        <w:tab/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est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hiberna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perventum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locumque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hibernis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esse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munitum</w:t>
      </w:r>
      <w:proofErr w:type="spellEnd"/>
      <w:r w:rsidRPr="002977C6">
        <w:rPr>
          <w:rFonts w:ascii="Book Antiqua" w:hAnsi="Book Antiqua"/>
          <w:color w:val="333333"/>
          <w:sz w:val="24"/>
          <w:szCs w:val="24"/>
          <w:shd w:val="clear" w:color="auto" w:fill="FFFFFF"/>
        </w:rPr>
        <w:t>.</w:t>
      </w:r>
    </w:p>
    <w:sectPr w:rsidR="002977C6" w:rsidRPr="00297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C6"/>
    <w:rsid w:val="002977C6"/>
    <w:rsid w:val="0052451E"/>
    <w:rsid w:val="00866C98"/>
    <w:rsid w:val="008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4482"/>
  <w15:chartTrackingRefBased/>
  <w15:docId w15:val="{E08A65CF-A044-4289-ABA9-669FC620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Keil</dc:creator>
  <cp:keywords/>
  <dc:description/>
  <cp:lastModifiedBy>Kristina Keil</cp:lastModifiedBy>
  <cp:revision>3</cp:revision>
  <dcterms:created xsi:type="dcterms:W3CDTF">2021-05-07T06:35:00Z</dcterms:created>
  <dcterms:modified xsi:type="dcterms:W3CDTF">2021-05-07T06:52:00Z</dcterms:modified>
</cp:coreProperties>
</file>